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E3" w:rsidRDefault="00A97CE3" w:rsidP="00A97CE3">
      <w:pPr>
        <w:spacing w:before="240" w:after="240"/>
        <w:jc w:val="center"/>
        <w:rPr>
          <w:rFonts w:ascii="Times New Roman" w:hAnsi="Times New Roman" w:cs="Times New Roman"/>
          <w:sz w:val="36"/>
          <w:szCs w:val="36"/>
        </w:rPr>
      </w:pPr>
    </w:p>
    <w:p w:rsidR="00A97CE3" w:rsidRDefault="00A97CE3" w:rsidP="00A97CE3">
      <w:pPr>
        <w:spacing w:before="240" w:after="240"/>
        <w:jc w:val="center"/>
        <w:rPr>
          <w:rFonts w:ascii="Times New Roman" w:hAnsi="Times New Roman" w:cs="Times New Roman"/>
          <w:sz w:val="36"/>
          <w:szCs w:val="36"/>
        </w:rPr>
      </w:pPr>
    </w:p>
    <w:p w:rsidR="00A97CE3" w:rsidRDefault="00A97CE3" w:rsidP="00A97CE3">
      <w:pPr>
        <w:spacing w:before="240" w:after="240"/>
        <w:jc w:val="center"/>
        <w:rPr>
          <w:rFonts w:ascii="Times New Roman" w:hAnsi="Times New Roman" w:cs="Times New Roman"/>
          <w:sz w:val="36"/>
          <w:szCs w:val="36"/>
        </w:rPr>
      </w:pPr>
    </w:p>
    <w:p w:rsidR="00A97CE3" w:rsidRDefault="00A97CE3" w:rsidP="00A97CE3">
      <w:pPr>
        <w:spacing w:before="240" w:after="240"/>
        <w:jc w:val="center"/>
        <w:rPr>
          <w:rFonts w:ascii="Times New Roman" w:hAnsi="Times New Roman" w:cs="Times New Roman"/>
          <w:sz w:val="36"/>
          <w:szCs w:val="36"/>
        </w:rPr>
      </w:pPr>
    </w:p>
    <w:p w:rsidR="00A97CE3" w:rsidRPr="00A97CE3" w:rsidRDefault="00A97CE3" w:rsidP="00A97CE3">
      <w:pPr>
        <w:spacing w:before="240" w:after="240"/>
        <w:jc w:val="center"/>
        <w:rPr>
          <w:rFonts w:ascii="Times New Roman" w:hAnsi="Times New Roman" w:cs="Times New Roman"/>
          <w:sz w:val="36"/>
          <w:szCs w:val="36"/>
        </w:rPr>
      </w:pPr>
      <w:r w:rsidRPr="00A97CE3">
        <w:rPr>
          <w:rFonts w:ascii="Times New Roman" w:hAnsi="Times New Roman" w:cs="Times New Roman"/>
          <w:sz w:val="36"/>
          <w:szCs w:val="36"/>
        </w:rPr>
        <w:t>Годовой самоанализ</w:t>
      </w:r>
    </w:p>
    <w:p w:rsidR="00A97CE3" w:rsidRPr="00A97CE3" w:rsidRDefault="00A97CE3" w:rsidP="00A97CE3">
      <w:pPr>
        <w:spacing w:before="240" w:after="240"/>
        <w:jc w:val="center"/>
        <w:rPr>
          <w:rFonts w:ascii="Times New Roman" w:hAnsi="Times New Roman" w:cs="Times New Roman"/>
          <w:sz w:val="36"/>
          <w:szCs w:val="36"/>
        </w:rPr>
      </w:pPr>
      <w:r w:rsidRPr="00A97CE3">
        <w:rPr>
          <w:rFonts w:ascii="Times New Roman" w:hAnsi="Times New Roman" w:cs="Times New Roman"/>
          <w:sz w:val="36"/>
          <w:szCs w:val="36"/>
        </w:rPr>
        <w:t>воспитательно-образовательной работы</w:t>
      </w:r>
    </w:p>
    <w:p w:rsidR="00A97CE3" w:rsidRPr="00A97CE3" w:rsidRDefault="00A97CE3" w:rsidP="00A97CE3">
      <w:pPr>
        <w:spacing w:before="240" w:after="240"/>
        <w:jc w:val="center"/>
        <w:rPr>
          <w:rFonts w:ascii="Times New Roman" w:hAnsi="Times New Roman" w:cs="Times New Roman"/>
          <w:sz w:val="36"/>
          <w:szCs w:val="36"/>
        </w:rPr>
      </w:pPr>
      <w:r w:rsidRPr="00A97CE3">
        <w:rPr>
          <w:rFonts w:ascii="Times New Roman" w:hAnsi="Times New Roman" w:cs="Times New Roman"/>
          <w:sz w:val="36"/>
          <w:szCs w:val="36"/>
        </w:rPr>
        <w:t>в старшей логопедической группе</w:t>
      </w:r>
    </w:p>
    <w:p w:rsidR="00A97CE3" w:rsidRPr="00A97CE3" w:rsidRDefault="00A97CE3" w:rsidP="00A97CE3">
      <w:pPr>
        <w:spacing w:before="240" w:after="240"/>
        <w:jc w:val="center"/>
        <w:rPr>
          <w:rFonts w:ascii="Times New Roman" w:hAnsi="Times New Roman" w:cs="Times New Roman"/>
          <w:sz w:val="36"/>
          <w:szCs w:val="36"/>
        </w:rPr>
      </w:pPr>
      <w:r w:rsidRPr="00A97CE3">
        <w:rPr>
          <w:rFonts w:ascii="Times New Roman" w:hAnsi="Times New Roman" w:cs="Times New Roman"/>
          <w:sz w:val="36"/>
          <w:szCs w:val="36"/>
        </w:rPr>
        <w:t>за 201</w:t>
      </w:r>
      <w:r w:rsidR="004A1099">
        <w:rPr>
          <w:rFonts w:ascii="Times New Roman" w:hAnsi="Times New Roman" w:cs="Times New Roman"/>
          <w:sz w:val="36"/>
          <w:szCs w:val="36"/>
        </w:rPr>
        <w:t>8</w:t>
      </w:r>
      <w:r w:rsidRPr="00A97CE3">
        <w:rPr>
          <w:rFonts w:ascii="Times New Roman" w:hAnsi="Times New Roman" w:cs="Times New Roman"/>
          <w:sz w:val="36"/>
          <w:szCs w:val="36"/>
        </w:rPr>
        <w:t>-201</w:t>
      </w:r>
      <w:r w:rsidR="004A1099">
        <w:rPr>
          <w:rFonts w:ascii="Times New Roman" w:hAnsi="Times New Roman" w:cs="Times New Roman"/>
          <w:sz w:val="36"/>
          <w:szCs w:val="36"/>
        </w:rPr>
        <w:t>9</w:t>
      </w:r>
      <w:r w:rsidRPr="00A97CE3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A97CE3" w:rsidRPr="00A97CE3" w:rsidRDefault="00A97CE3" w:rsidP="00EC5E9A">
      <w:pPr>
        <w:rPr>
          <w:rStyle w:val="FontStyle19"/>
          <w:sz w:val="24"/>
          <w:szCs w:val="24"/>
        </w:rPr>
      </w:pPr>
      <w:r w:rsidRPr="00A97CE3">
        <w:rPr>
          <w:rFonts w:ascii="Times New Roman" w:hAnsi="Times New Roman" w:cs="Times New Roman"/>
          <w:sz w:val="24"/>
          <w:szCs w:val="24"/>
        </w:rPr>
        <w:br w:type="page"/>
      </w:r>
      <w:r w:rsidRPr="00A97CE3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00BB3">
        <w:rPr>
          <w:rFonts w:ascii="Times New Roman" w:hAnsi="Times New Roman" w:cs="Times New Roman"/>
          <w:sz w:val="24"/>
          <w:szCs w:val="24"/>
        </w:rPr>
        <w:t>старшей логопедической группе  на начало года было</w:t>
      </w:r>
      <w:r w:rsidR="004A1099">
        <w:rPr>
          <w:rFonts w:ascii="Times New Roman" w:hAnsi="Times New Roman" w:cs="Times New Roman"/>
          <w:sz w:val="24"/>
          <w:szCs w:val="24"/>
        </w:rPr>
        <w:t xml:space="preserve"> </w:t>
      </w:r>
      <w:r w:rsidR="00300BB3">
        <w:rPr>
          <w:rStyle w:val="FontStyle19"/>
          <w:sz w:val="24"/>
          <w:szCs w:val="24"/>
        </w:rPr>
        <w:t>2</w:t>
      </w:r>
      <w:r w:rsidR="004A1099">
        <w:rPr>
          <w:rStyle w:val="FontStyle19"/>
          <w:sz w:val="24"/>
          <w:szCs w:val="24"/>
        </w:rPr>
        <w:t>7</w:t>
      </w:r>
      <w:r w:rsidR="00300BB3">
        <w:rPr>
          <w:rStyle w:val="FontStyle19"/>
          <w:sz w:val="24"/>
          <w:szCs w:val="24"/>
        </w:rPr>
        <w:t xml:space="preserve"> детей в возрасте 5-6 лет. 18</w:t>
      </w:r>
      <w:r w:rsidRPr="00A97CE3">
        <w:rPr>
          <w:rStyle w:val="FontStyle19"/>
          <w:sz w:val="24"/>
          <w:szCs w:val="24"/>
        </w:rPr>
        <w:t xml:space="preserve"> детей зачислены по результатам обследования </w:t>
      </w:r>
      <w:proofErr w:type="spellStart"/>
      <w:r w:rsidRPr="00A97CE3">
        <w:rPr>
          <w:rStyle w:val="FontStyle19"/>
          <w:sz w:val="24"/>
          <w:szCs w:val="24"/>
        </w:rPr>
        <w:t>ЦДиК</w:t>
      </w:r>
      <w:proofErr w:type="spellEnd"/>
      <w:r w:rsidRPr="00A97CE3">
        <w:rPr>
          <w:rStyle w:val="FontStyle19"/>
          <w:sz w:val="24"/>
          <w:szCs w:val="24"/>
        </w:rPr>
        <w:t xml:space="preserve"> в логопедическую группу с 01.09.201</w:t>
      </w:r>
      <w:r w:rsidR="004A1099">
        <w:rPr>
          <w:rStyle w:val="FontStyle19"/>
          <w:sz w:val="24"/>
          <w:szCs w:val="24"/>
        </w:rPr>
        <w:t>7</w:t>
      </w:r>
      <w:r w:rsidRPr="00A97CE3">
        <w:rPr>
          <w:rStyle w:val="FontStyle19"/>
          <w:sz w:val="24"/>
          <w:szCs w:val="24"/>
        </w:rPr>
        <w:t>г. С детьми работают 2 педагога, учитель-логопед, музыкальный руководитель, инструктор по физвоспитанию. В 201</w:t>
      </w:r>
      <w:r w:rsidR="004A1099">
        <w:rPr>
          <w:rStyle w:val="FontStyle19"/>
          <w:sz w:val="24"/>
          <w:szCs w:val="24"/>
        </w:rPr>
        <w:t>8-2019</w:t>
      </w:r>
      <w:r w:rsidRPr="00A97CE3">
        <w:rPr>
          <w:rStyle w:val="FontStyle19"/>
          <w:sz w:val="24"/>
          <w:szCs w:val="24"/>
        </w:rPr>
        <w:t xml:space="preserve"> учебном году работа проходила над решением следующих годовых задач:</w:t>
      </w:r>
    </w:p>
    <w:p w:rsidR="00A97CE3" w:rsidRPr="00A97CE3" w:rsidRDefault="00A97CE3" w:rsidP="00EC5E9A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jc w:val="left"/>
        <w:rPr>
          <w:rStyle w:val="FontStyle19"/>
          <w:sz w:val="24"/>
          <w:szCs w:val="24"/>
        </w:rPr>
      </w:pPr>
      <w:r w:rsidRPr="00A97CE3">
        <w:rPr>
          <w:rStyle w:val="FontStyle19"/>
          <w:sz w:val="24"/>
          <w:szCs w:val="24"/>
        </w:rPr>
        <w:t xml:space="preserve">Формирование элементарных математических представлений у детей дошкольного </w:t>
      </w:r>
      <w:bookmarkStart w:id="0" w:name="_GoBack"/>
      <w:bookmarkEnd w:id="0"/>
      <w:r w:rsidRPr="00A97CE3">
        <w:rPr>
          <w:rStyle w:val="FontStyle19"/>
          <w:sz w:val="24"/>
          <w:szCs w:val="24"/>
        </w:rPr>
        <w:t xml:space="preserve">возраста, </w:t>
      </w:r>
    </w:p>
    <w:p w:rsidR="00A97CE3" w:rsidRPr="00A97CE3" w:rsidRDefault="00A97CE3" w:rsidP="00EC5E9A">
      <w:pPr>
        <w:pStyle w:val="Style11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20"/>
        <w:jc w:val="left"/>
        <w:rPr>
          <w:rStyle w:val="FontStyle19"/>
          <w:sz w:val="24"/>
          <w:szCs w:val="24"/>
        </w:rPr>
      </w:pPr>
      <w:r w:rsidRPr="00A97CE3">
        <w:rPr>
          <w:rStyle w:val="FontStyle19"/>
          <w:sz w:val="24"/>
          <w:szCs w:val="24"/>
        </w:rPr>
        <w:t>Нравственно патриотическое воспитание дошкольников.</w:t>
      </w:r>
    </w:p>
    <w:p w:rsidR="00A97CE3" w:rsidRPr="00A97CE3" w:rsidRDefault="00A97CE3" w:rsidP="00EC5E9A">
      <w:pPr>
        <w:pStyle w:val="Style11"/>
        <w:widowControl/>
        <w:tabs>
          <w:tab w:val="left" w:pos="509"/>
        </w:tabs>
        <w:spacing w:line="240" w:lineRule="auto"/>
        <w:ind w:left="720" w:firstLine="0"/>
        <w:jc w:val="left"/>
        <w:rPr>
          <w:rStyle w:val="FontStyle19"/>
          <w:sz w:val="24"/>
          <w:szCs w:val="24"/>
        </w:rPr>
      </w:pPr>
    </w:p>
    <w:p w:rsidR="00A97CE3" w:rsidRPr="00A97CE3" w:rsidRDefault="00A97CE3" w:rsidP="00EC5E9A">
      <w:pPr>
        <w:pStyle w:val="Style97"/>
        <w:widowControl/>
        <w:tabs>
          <w:tab w:val="left" w:pos="518"/>
        </w:tabs>
        <w:ind w:firstLine="425"/>
        <w:rPr>
          <w:rStyle w:val="FontStyle253"/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„Здоровье" - охрана здоровья детей и формирования основы культуры здоровья.</w:t>
      </w:r>
    </w:p>
    <w:p w:rsidR="00A97CE3" w:rsidRPr="00A97CE3" w:rsidRDefault="00A97CE3" w:rsidP="00EC5E9A">
      <w:pPr>
        <w:pStyle w:val="Style82"/>
        <w:widowControl/>
        <w:tabs>
          <w:tab w:val="left" w:pos="509"/>
        </w:tabs>
        <w:spacing w:line="240" w:lineRule="auto"/>
        <w:ind w:firstLine="425"/>
        <w:rPr>
          <w:rStyle w:val="FontStyle253"/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„Физическая культура" - формирование у детей интереса и ценностного отношения к занятиям физической культурой, гармоничное физическое развитие.</w:t>
      </w:r>
    </w:p>
    <w:p w:rsidR="00A97CE3" w:rsidRPr="00A97CE3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„Социализация" - освоение первоначальных представлений социального характера и включение детей </w:t>
      </w:r>
      <w:r w:rsidRPr="00A97CE3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 xml:space="preserve">систему социальных отношений. </w:t>
      </w:r>
    </w:p>
    <w:p w:rsidR="00A97CE3" w:rsidRPr="00A97CE3" w:rsidRDefault="00A97CE3" w:rsidP="00EC5E9A">
      <w:pPr>
        <w:pStyle w:val="Style82"/>
        <w:widowControl/>
        <w:tabs>
          <w:tab w:val="left" w:pos="499"/>
        </w:tabs>
        <w:spacing w:line="240" w:lineRule="auto"/>
        <w:ind w:firstLine="425"/>
        <w:rPr>
          <w:rStyle w:val="FontStyle253"/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„Труд" - формирование положительного отношения к труду.</w:t>
      </w:r>
    </w:p>
    <w:p w:rsidR="00A97CE3" w:rsidRPr="00A97CE3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>Содержание образовательной области „Безопасность» - формирование основ безопасности собственной жизнедеятельности и формирование предпосылок экологического сознания (безопасности окружающего мира).</w:t>
      </w:r>
    </w:p>
    <w:p w:rsidR="00A97CE3" w:rsidRPr="00A97CE3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„Познание" - развитие у детей познавательных интересов, интеллектуального </w:t>
      </w:r>
      <w:r w:rsidRPr="00A97CE3">
        <w:rPr>
          <w:rStyle w:val="FontStyle207"/>
          <w:rFonts w:ascii="Times New Roman" w:hAnsi="Times New Roman" w:cs="Times New Roman"/>
          <w:sz w:val="24"/>
          <w:szCs w:val="24"/>
        </w:rPr>
        <w:t>разви</w:t>
      </w: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>тия.</w:t>
      </w:r>
    </w:p>
    <w:p w:rsidR="00A97CE3" w:rsidRPr="00A97CE3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„Коммуникация" - овладение конструктивными способами и средствами взаимодействия </w:t>
      </w:r>
      <w:r w:rsidRPr="00A97CE3">
        <w:rPr>
          <w:rStyle w:val="FontStyle207"/>
          <w:rFonts w:ascii="Times New Roman" w:hAnsi="Times New Roman" w:cs="Times New Roman"/>
          <w:sz w:val="24"/>
          <w:szCs w:val="24"/>
        </w:rPr>
        <w:t xml:space="preserve">с </w:t>
      </w: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>окружающими людьми.</w:t>
      </w:r>
    </w:p>
    <w:p w:rsidR="00A97CE3" w:rsidRPr="00A97CE3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„Чтение художественной литературы" - формирование интереса и потребности </w:t>
      </w:r>
      <w:r w:rsidRPr="00A97CE3">
        <w:rPr>
          <w:rStyle w:val="FontStyle227"/>
          <w:rFonts w:ascii="Times New Roman" w:hAnsi="Times New Roman" w:cs="Times New Roman"/>
          <w:b w:val="0"/>
          <w:sz w:val="24"/>
          <w:szCs w:val="24"/>
        </w:rPr>
        <w:t>в</w:t>
      </w: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>чтении и восприятии книг.</w:t>
      </w:r>
    </w:p>
    <w:p w:rsidR="00A97CE3" w:rsidRPr="00A97CE3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„Художественное творчество" - формирование интереса к эстетической стороне окружающей действительности, удовлетворение потребности детей </w:t>
      </w:r>
      <w:r w:rsidRPr="00A97CE3">
        <w:rPr>
          <w:rStyle w:val="FontStyle227"/>
          <w:rFonts w:ascii="Times New Roman" w:hAnsi="Times New Roman" w:cs="Times New Roman"/>
          <w:b w:val="0"/>
          <w:sz w:val="24"/>
          <w:szCs w:val="24"/>
        </w:rPr>
        <w:t>в</w:t>
      </w: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>самовыражении.</w:t>
      </w:r>
    </w:p>
    <w:p w:rsidR="00A97CE3" w:rsidRPr="00A97CE3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образовательной области „Музыка" - развитие музыкальности детей, способности </w:t>
      </w:r>
      <w:r w:rsidRPr="00A97CE3">
        <w:rPr>
          <w:rStyle w:val="FontStyle207"/>
          <w:rFonts w:ascii="Times New Roman" w:hAnsi="Times New Roman" w:cs="Times New Roman"/>
          <w:sz w:val="24"/>
          <w:szCs w:val="24"/>
        </w:rPr>
        <w:t xml:space="preserve">эмоционально </w:t>
      </w:r>
      <w:r w:rsidRPr="00A97CE3">
        <w:rPr>
          <w:rStyle w:val="FontStyle253"/>
          <w:rFonts w:ascii="Times New Roman" w:hAnsi="Times New Roman" w:cs="Times New Roman"/>
          <w:sz w:val="24"/>
          <w:szCs w:val="24"/>
        </w:rPr>
        <w:t>воспринимать музыку.</w:t>
      </w:r>
    </w:p>
    <w:p w:rsidR="00A97CE3" w:rsidRPr="00A97CE3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A97CE3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A97CE3">
        <w:rPr>
          <w:rFonts w:ascii="Times New Roman" w:hAnsi="Times New Roman" w:cs="Times New Roman"/>
          <w:sz w:val="24"/>
          <w:szCs w:val="24"/>
        </w:rPr>
        <w:t xml:space="preserve">сс в </w:t>
      </w:r>
      <w:r w:rsidR="00A17B3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A17B3F">
        <w:rPr>
          <w:rFonts w:ascii="Times New Roman" w:hAnsi="Times New Roman" w:cs="Times New Roman"/>
          <w:sz w:val="24"/>
          <w:szCs w:val="24"/>
        </w:rPr>
        <w:t xml:space="preserve">аршей </w:t>
      </w:r>
      <w:r w:rsidRPr="00A97CE3">
        <w:rPr>
          <w:rFonts w:ascii="Times New Roman" w:hAnsi="Times New Roman" w:cs="Times New Roman"/>
          <w:sz w:val="24"/>
          <w:szCs w:val="24"/>
        </w:rPr>
        <w:t xml:space="preserve">группе выстраивается в соответствии с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A97CE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97CE3">
        <w:rPr>
          <w:rFonts w:ascii="Times New Roman" w:hAnsi="Times New Roman" w:cs="Times New Roman"/>
          <w:sz w:val="24"/>
          <w:szCs w:val="24"/>
        </w:rPr>
        <w:t>, Т.С.Комаровой, М.А.Васильевой.</w:t>
      </w:r>
    </w:p>
    <w:p w:rsidR="00A97CE3" w:rsidRPr="00A97CE3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A97CE3">
        <w:rPr>
          <w:rFonts w:ascii="Times New Roman" w:hAnsi="Times New Roman" w:cs="Times New Roman"/>
          <w:sz w:val="24"/>
          <w:szCs w:val="24"/>
        </w:rPr>
        <w:t xml:space="preserve">Дополнительные методические разработки: </w:t>
      </w:r>
    </w:p>
    <w:p w:rsidR="00A97CE3" w:rsidRPr="00A97CE3" w:rsidRDefault="00A97CE3" w:rsidP="00EC5E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E3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саду: планирование, конспекты занятий, методические рекомендации. Старшая группа. – М.: «Карапуз-дидактика», 2009.</w:t>
      </w:r>
    </w:p>
    <w:p w:rsidR="00A97CE3" w:rsidRPr="00A97CE3" w:rsidRDefault="00A97CE3" w:rsidP="00EC5E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97CE3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A97CE3">
        <w:rPr>
          <w:rFonts w:ascii="Times New Roman" w:hAnsi="Times New Roman" w:cs="Times New Roman"/>
          <w:sz w:val="24"/>
          <w:szCs w:val="24"/>
        </w:rPr>
        <w:t xml:space="preserve"> Н.В. Ознакомление дошкольников с окружающим и социальной действительностью. Старшая и подготовительная группы. – М.: </w:t>
      </w:r>
      <w:proofErr w:type="spellStart"/>
      <w:r w:rsidRPr="00A97CE3">
        <w:rPr>
          <w:rFonts w:ascii="Times New Roman" w:hAnsi="Times New Roman" w:cs="Times New Roman"/>
          <w:sz w:val="24"/>
          <w:szCs w:val="24"/>
        </w:rPr>
        <w:t>ЭлизеТрэйдинг</w:t>
      </w:r>
      <w:proofErr w:type="spellEnd"/>
      <w:r w:rsidRPr="00A97CE3">
        <w:rPr>
          <w:rFonts w:ascii="Times New Roman" w:hAnsi="Times New Roman" w:cs="Times New Roman"/>
          <w:sz w:val="24"/>
          <w:szCs w:val="24"/>
        </w:rPr>
        <w:t>, ЦГЛ, 2003.</w:t>
      </w:r>
    </w:p>
    <w:p w:rsidR="00A97CE3" w:rsidRPr="00A97CE3" w:rsidRDefault="00A97CE3" w:rsidP="00EC5E9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CE3">
        <w:rPr>
          <w:rFonts w:ascii="Times New Roman" w:hAnsi="Times New Roman" w:cs="Times New Roman"/>
          <w:sz w:val="24"/>
          <w:szCs w:val="24"/>
        </w:rPr>
        <w:t>Организация деятельности детей на прогулке. Старшая группа</w:t>
      </w:r>
      <w:proofErr w:type="gramStart"/>
      <w:r w:rsidRPr="00A97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7CE3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A97CE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97CE3">
        <w:rPr>
          <w:rFonts w:ascii="Times New Roman" w:hAnsi="Times New Roman" w:cs="Times New Roman"/>
          <w:sz w:val="24"/>
          <w:szCs w:val="24"/>
        </w:rPr>
        <w:t>вт.-сост. Т.Г. Кобзева, Г.С. Александрова. И.А. Холодова. – Волгоград: Учитель, 2013.</w:t>
      </w:r>
    </w:p>
    <w:p w:rsidR="00A97CE3" w:rsidRPr="00A97CE3" w:rsidRDefault="00A97CE3" w:rsidP="00EC5E9A">
      <w:pPr>
        <w:rPr>
          <w:rFonts w:ascii="Times New Roman" w:hAnsi="Times New Roman" w:cs="Times New Roman"/>
          <w:sz w:val="24"/>
          <w:szCs w:val="24"/>
        </w:rPr>
      </w:pPr>
    </w:p>
    <w:p w:rsidR="00A97CE3" w:rsidRPr="00A97CE3" w:rsidRDefault="00A97CE3" w:rsidP="00EC5E9A">
      <w:pPr>
        <w:rPr>
          <w:rFonts w:ascii="Times New Roman" w:hAnsi="Times New Roman" w:cs="Times New Roman"/>
          <w:sz w:val="24"/>
          <w:szCs w:val="24"/>
        </w:rPr>
      </w:pPr>
      <w:r w:rsidRPr="00A97CE3">
        <w:rPr>
          <w:rFonts w:ascii="Times New Roman" w:hAnsi="Times New Roman" w:cs="Times New Roman"/>
          <w:sz w:val="24"/>
          <w:szCs w:val="24"/>
        </w:rPr>
        <w:t>Мониторинг освоения образовательных областей программы и мониторинг детского развития, проведенный в сентябре 2016 г. и мае 2017 г. показал следующие результаты:</w:t>
      </w:r>
    </w:p>
    <w:p w:rsidR="00A97CE3" w:rsidRPr="00A97CE3" w:rsidRDefault="00A97CE3" w:rsidP="00A97CE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74" w:type="dxa"/>
        <w:jc w:val="center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"/>
        <w:gridCol w:w="3459"/>
        <w:gridCol w:w="69"/>
        <w:gridCol w:w="3532"/>
        <w:gridCol w:w="12"/>
        <w:gridCol w:w="3543"/>
        <w:gridCol w:w="48"/>
      </w:tblGrid>
      <w:tr w:rsidR="00A97CE3" w:rsidRPr="00A97CE3" w:rsidTr="00A97CE3">
        <w:trPr>
          <w:gridAfter w:val="1"/>
          <w:wAfter w:w="48" w:type="dxa"/>
          <w:trHeight w:val="309"/>
          <w:jc w:val="center"/>
        </w:trPr>
        <w:tc>
          <w:tcPr>
            <w:tcW w:w="3539" w:type="dxa"/>
            <w:gridSpan w:val="3"/>
            <w:vAlign w:val="center"/>
          </w:tcPr>
          <w:p w:rsidR="00A97CE3" w:rsidRPr="00A97CE3" w:rsidRDefault="00A97CE3" w:rsidP="00A97CE3">
            <w:pPr>
              <w:spacing w:after="0" w:line="240" w:lineRule="auto"/>
              <w:ind w:left="405" w:hanging="4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Образовательная область</w:t>
            </w:r>
          </w:p>
        </w:tc>
        <w:tc>
          <w:tcPr>
            <w:tcW w:w="3544" w:type="dxa"/>
            <w:gridSpan w:val="2"/>
            <w:vAlign w:val="center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учебного года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2016г.</w:t>
            </w:r>
          </w:p>
        </w:tc>
        <w:tc>
          <w:tcPr>
            <w:tcW w:w="3543" w:type="dxa"/>
            <w:vAlign w:val="center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Конец учебного года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май 2017г.</w:t>
            </w:r>
          </w:p>
        </w:tc>
      </w:tr>
      <w:tr w:rsidR="00A97CE3" w:rsidRPr="00A97CE3" w:rsidTr="00A97CE3">
        <w:trPr>
          <w:gridBefore w:val="1"/>
          <w:wBefore w:w="11" w:type="dxa"/>
          <w:trHeight w:val="46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Здоровье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уровень-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gramStart"/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9%)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Средний уровень - 1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 детей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43%)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Низкий уровень –11 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48%)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96%)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Низкий уровень -</w:t>
            </w:r>
          </w:p>
        </w:tc>
      </w:tr>
      <w:tr w:rsidR="00A97CE3" w:rsidRPr="00A97CE3" w:rsidTr="00A97CE3">
        <w:trPr>
          <w:gridBefore w:val="1"/>
          <w:wBefore w:w="11" w:type="dxa"/>
          <w:trHeight w:val="47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-0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Низкий уровень – 22 чел. (96%)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– чел.</w:t>
            </w:r>
            <w:r w:rsidR="00634AA6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34AA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чел. </w:t>
            </w:r>
            <w:r w:rsidR="00634A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34AA6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  <w:r w:rsidR="00B90C6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Низкий уровень – чел</w:t>
            </w:r>
            <w:proofErr w:type="gramStart"/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="00B90C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A97CE3" w:rsidRPr="00A97CE3" w:rsidTr="00A97CE3">
        <w:trPr>
          <w:gridBefore w:val="1"/>
          <w:wBefore w:w="11" w:type="dxa"/>
          <w:trHeight w:val="46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Социализация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– 0 чел</w:t>
            </w:r>
            <w:proofErr w:type="gramStart"/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. (%)</w:t>
            </w:r>
            <w:proofErr w:type="gramEnd"/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13%)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 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87%)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68%)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32%)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7CE3" w:rsidRPr="00A97CE3" w:rsidTr="00A97CE3">
        <w:trPr>
          <w:gridBefore w:val="1"/>
          <w:wBefore w:w="11" w:type="dxa"/>
          <w:trHeight w:val="47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чел. </w:t>
            </w:r>
            <w:proofErr w:type="gramStart"/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9%)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52%)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39%)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77%)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 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23%)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Низкий уровень – 0 чел</w:t>
            </w:r>
            <w:proofErr w:type="gramStart"/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. (%)</w:t>
            </w:r>
            <w:proofErr w:type="gramEnd"/>
          </w:p>
        </w:tc>
      </w:tr>
      <w:tr w:rsidR="00A97CE3" w:rsidRPr="00A97CE3" w:rsidTr="00A97CE3">
        <w:trPr>
          <w:gridBefore w:val="1"/>
          <w:wBefore w:w="11" w:type="dxa"/>
          <w:trHeight w:val="46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61%)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 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35%)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82%)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18%)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Низкий уровень – 0 чел.(%)</w:t>
            </w:r>
          </w:p>
        </w:tc>
      </w:tr>
      <w:tr w:rsidR="00A97CE3" w:rsidRPr="00A97CE3" w:rsidTr="00A97CE3">
        <w:trPr>
          <w:gridBefore w:val="1"/>
          <w:wBefore w:w="11" w:type="dxa"/>
          <w:trHeight w:val="47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-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22%)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 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78%)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–11чел.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50%)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27%)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23%)</w:t>
            </w:r>
          </w:p>
        </w:tc>
      </w:tr>
      <w:tr w:rsidR="00A97CE3" w:rsidRPr="00A97CE3" w:rsidTr="00A97CE3">
        <w:trPr>
          <w:gridBefore w:val="1"/>
          <w:wBefore w:w="11" w:type="dxa"/>
          <w:trHeight w:val="46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-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 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34%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66%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41%)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50 %)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2 (9%)</w:t>
            </w:r>
          </w:p>
        </w:tc>
      </w:tr>
      <w:tr w:rsidR="00A97CE3" w:rsidRPr="00A97CE3" w:rsidTr="00A97CE3">
        <w:trPr>
          <w:gridBefore w:val="1"/>
          <w:wBefore w:w="11" w:type="dxa"/>
          <w:trHeight w:val="47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–0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57%)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чел.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(43%)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36%)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64%)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7CE3" w:rsidRPr="00A97CE3" w:rsidTr="00A97CE3">
        <w:trPr>
          <w:gridBefore w:val="1"/>
          <w:wBefore w:w="11" w:type="dxa"/>
          <w:trHeight w:val="47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-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48%)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чел.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(52%)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(54,5%)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41%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gramStart"/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4,5%)</w:t>
            </w:r>
          </w:p>
        </w:tc>
      </w:tr>
      <w:tr w:rsidR="00A97CE3" w:rsidRPr="00A97CE3" w:rsidTr="00A97CE3">
        <w:trPr>
          <w:gridBefore w:val="1"/>
          <w:wBefore w:w="11" w:type="dxa"/>
          <w:trHeight w:val="469"/>
          <w:jc w:val="center"/>
        </w:trPr>
        <w:tc>
          <w:tcPr>
            <w:tcW w:w="3459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601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83%)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Низкий уровень – 4 чел. (17%)</w:t>
            </w:r>
          </w:p>
        </w:tc>
        <w:tc>
          <w:tcPr>
            <w:tcW w:w="3603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–   чел</w:t>
            </w:r>
            <w:proofErr w:type="gramStart"/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  <w:proofErr w:type="gramEnd"/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Средний уровень –   чел</w:t>
            </w:r>
            <w:proofErr w:type="gramStart"/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%)</w:t>
            </w:r>
            <w:proofErr w:type="gramEnd"/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Низкий уровень –    чел</w:t>
            </w:r>
            <w:proofErr w:type="gramStart"/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. ( %)</w:t>
            </w:r>
            <w:proofErr w:type="gramEnd"/>
          </w:p>
        </w:tc>
      </w:tr>
      <w:tr w:rsidR="00A97CE3" w:rsidRPr="00A97CE3" w:rsidTr="00A97CE3">
        <w:trPr>
          <w:gridAfter w:val="1"/>
          <w:wAfter w:w="48" w:type="dxa"/>
          <w:trHeight w:val="469"/>
          <w:jc w:val="center"/>
        </w:trPr>
        <w:tc>
          <w:tcPr>
            <w:tcW w:w="3539" w:type="dxa"/>
            <w:gridSpan w:val="3"/>
          </w:tcPr>
          <w:p w:rsidR="00A97CE3" w:rsidRPr="00A97CE3" w:rsidRDefault="00A97CE3" w:rsidP="00A97CE3">
            <w:pPr>
              <w:spacing w:after="0" w:line="240" w:lineRule="auto"/>
              <w:ind w:left="263" w:hanging="2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 по группе</w:t>
            </w:r>
          </w:p>
        </w:tc>
        <w:tc>
          <w:tcPr>
            <w:tcW w:w="3544" w:type="dxa"/>
            <w:gridSpan w:val="2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Высокий уровень -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43%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чел.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(57%)</w:t>
            </w:r>
          </w:p>
        </w:tc>
        <w:tc>
          <w:tcPr>
            <w:tcW w:w="3543" w:type="dxa"/>
          </w:tcPr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Высокий уровень –  </w:t>
            </w:r>
            <w:r w:rsidR="00E744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чел. </w:t>
            </w:r>
            <w:proofErr w:type="gramStart"/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E7441C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– </w:t>
            </w:r>
            <w:r w:rsidR="00E744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чел. (</w:t>
            </w:r>
            <w:r w:rsidR="00E7441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97CE3" w:rsidRPr="00A97CE3" w:rsidRDefault="00A97CE3" w:rsidP="00A97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CE3">
              <w:rPr>
                <w:rFonts w:ascii="Times New Roman" w:hAnsi="Times New Roman" w:cs="Times New Roman"/>
                <w:sz w:val="20"/>
                <w:szCs w:val="20"/>
              </w:rPr>
              <w:t xml:space="preserve">Низкий уровень – </w:t>
            </w:r>
            <w:r w:rsidRPr="00A97C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A97CE3" w:rsidRPr="00EC5E9A" w:rsidRDefault="00A97CE3" w:rsidP="00EC5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B3F" w:rsidRPr="00EC5E9A" w:rsidRDefault="00A97CE3" w:rsidP="00EC5E9A">
      <w:pPr>
        <w:spacing w:before="240"/>
        <w:ind w:firstLine="426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Анализ овладения необходимыми навыками и умениями детьми по образовательным областям показывают позитивную динамику по всем направлениям развития. По сравнению с началом года     детей им</w:t>
      </w:r>
      <w:r w:rsidR="00BA3099" w:rsidRPr="00EC5E9A">
        <w:rPr>
          <w:rFonts w:ascii="Times New Roman" w:hAnsi="Times New Roman" w:cs="Times New Roman"/>
          <w:sz w:val="24"/>
          <w:szCs w:val="24"/>
        </w:rPr>
        <w:t>еют высокий уровень развития (</w:t>
      </w:r>
      <w:r w:rsidR="00E7441C">
        <w:rPr>
          <w:rFonts w:ascii="Times New Roman" w:hAnsi="Times New Roman" w:cs="Times New Roman"/>
          <w:sz w:val="24"/>
          <w:szCs w:val="24"/>
        </w:rPr>
        <w:t>48</w:t>
      </w:r>
      <w:r w:rsidRPr="00EC5E9A">
        <w:rPr>
          <w:rFonts w:ascii="Times New Roman" w:hAnsi="Times New Roman" w:cs="Times New Roman"/>
          <w:sz w:val="24"/>
          <w:szCs w:val="24"/>
        </w:rPr>
        <w:t xml:space="preserve">%) , снизилось количество детей с низким уровнем развития на </w:t>
      </w:r>
      <w:r w:rsidR="00E7441C">
        <w:rPr>
          <w:rFonts w:ascii="Times New Roman" w:hAnsi="Times New Roman" w:cs="Times New Roman"/>
          <w:sz w:val="24"/>
          <w:szCs w:val="24"/>
        </w:rPr>
        <w:t xml:space="preserve">13 </w:t>
      </w:r>
      <w:r w:rsidRPr="00EC5E9A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gramStart"/>
      <w:r w:rsidRPr="00EC5E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C5E9A">
        <w:rPr>
          <w:rFonts w:ascii="Times New Roman" w:hAnsi="Times New Roman" w:cs="Times New Roman"/>
          <w:sz w:val="24"/>
          <w:szCs w:val="24"/>
        </w:rPr>
        <w:t>было</w:t>
      </w:r>
      <w:r w:rsidR="00E7441C">
        <w:rPr>
          <w:rFonts w:ascii="Times New Roman" w:hAnsi="Times New Roman" w:cs="Times New Roman"/>
          <w:sz w:val="24"/>
          <w:szCs w:val="24"/>
        </w:rPr>
        <w:t>13,</w:t>
      </w:r>
      <w:r w:rsidRPr="00EC5E9A">
        <w:rPr>
          <w:rFonts w:ascii="Times New Roman" w:hAnsi="Times New Roman" w:cs="Times New Roman"/>
          <w:sz w:val="24"/>
          <w:szCs w:val="24"/>
        </w:rPr>
        <w:t xml:space="preserve"> стало </w:t>
      </w:r>
      <w:r w:rsidR="00E7441C">
        <w:rPr>
          <w:rFonts w:ascii="Times New Roman" w:hAnsi="Times New Roman" w:cs="Times New Roman"/>
          <w:sz w:val="24"/>
          <w:szCs w:val="24"/>
        </w:rPr>
        <w:t xml:space="preserve">0 </w:t>
      </w:r>
      <w:r w:rsidRPr="00EC5E9A">
        <w:rPr>
          <w:rFonts w:ascii="Times New Roman" w:hAnsi="Times New Roman" w:cs="Times New Roman"/>
          <w:sz w:val="24"/>
          <w:szCs w:val="24"/>
        </w:rPr>
        <w:t xml:space="preserve">человек), дети со средним уровнем  развития ( было </w:t>
      </w:r>
      <w:r w:rsidR="00E7441C">
        <w:rPr>
          <w:rFonts w:ascii="Times New Roman" w:hAnsi="Times New Roman" w:cs="Times New Roman"/>
          <w:sz w:val="24"/>
          <w:szCs w:val="24"/>
        </w:rPr>
        <w:t>10</w:t>
      </w:r>
      <w:r w:rsidRPr="00EC5E9A">
        <w:rPr>
          <w:rFonts w:ascii="Times New Roman" w:hAnsi="Times New Roman" w:cs="Times New Roman"/>
          <w:sz w:val="24"/>
          <w:szCs w:val="24"/>
        </w:rPr>
        <w:t xml:space="preserve"> человек стало</w:t>
      </w:r>
      <w:r w:rsidR="00E7441C">
        <w:rPr>
          <w:rFonts w:ascii="Times New Roman" w:hAnsi="Times New Roman" w:cs="Times New Roman"/>
          <w:sz w:val="24"/>
          <w:szCs w:val="24"/>
        </w:rPr>
        <w:t>12</w:t>
      </w:r>
      <w:r w:rsidRPr="00EC5E9A">
        <w:rPr>
          <w:rFonts w:ascii="Times New Roman" w:hAnsi="Times New Roman" w:cs="Times New Roman"/>
          <w:sz w:val="24"/>
          <w:szCs w:val="24"/>
        </w:rPr>
        <w:t>) .</w:t>
      </w:r>
    </w:p>
    <w:p w:rsidR="00A97CE3" w:rsidRPr="00EC5E9A" w:rsidRDefault="00A97CE3" w:rsidP="00EC5E9A">
      <w:pPr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в группе строится на основе создания  предметно-развивающей среды. </w:t>
      </w:r>
    </w:p>
    <w:p w:rsidR="00A97CE3" w:rsidRPr="00EC5E9A" w:rsidRDefault="00A97CE3" w:rsidP="00EC5E9A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C5E9A">
        <w:rPr>
          <w:rFonts w:ascii="Times New Roman" w:hAnsi="Times New Roman" w:cs="Times New Roman"/>
          <w:sz w:val="24"/>
          <w:szCs w:val="24"/>
        </w:rPr>
        <w:t xml:space="preserve">В связи с этим, созданная в нашей группе </w:t>
      </w:r>
      <w:r w:rsidR="00A17B3F" w:rsidRPr="00EC5E9A">
        <w:rPr>
          <w:rFonts w:ascii="Times New Roman" w:hAnsi="Times New Roman" w:cs="Times New Roman"/>
          <w:sz w:val="24"/>
          <w:szCs w:val="24"/>
        </w:rPr>
        <w:t>предметно</w:t>
      </w:r>
      <w:r w:rsidRPr="00EC5E9A">
        <w:rPr>
          <w:rFonts w:ascii="Times New Roman" w:hAnsi="Times New Roman" w:cs="Times New Roman"/>
          <w:sz w:val="24"/>
          <w:szCs w:val="24"/>
        </w:rPr>
        <w:t xml:space="preserve"> - развивающая среда, включает в себя все, что доступно непосредственному восприятию детей и использованию ими в практической деятельности, позволяет обеспечить максимальный психологическ</w:t>
      </w:r>
      <w:r w:rsidR="00A17B3F" w:rsidRPr="00EC5E9A">
        <w:rPr>
          <w:rFonts w:ascii="Times New Roman" w:hAnsi="Times New Roman" w:cs="Times New Roman"/>
          <w:sz w:val="24"/>
          <w:szCs w:val="24"/>
        </w:rPr>
        <w:t xml:space="preserve">ий комфорт для каждого ребенка, </w:t>
      </w:r>
      <w:r w:rsidRPr="00EC5E9A">
        <w:rPr>
          <w:rFonts w:ascii="Times New Roman" w:hAnsi="Times New Roman" w:cs="Times New Roman"/>
          <w:sz w:val="24"/>
          <w:szCs w:val="24"/>
        </w:rPr>
        <w:t>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</w:t>
      </w:r>
      <w:proofErr w:type="gramEnd"/>
      <w:r w:rsidRPr="00EC5E9A">
        <w:rPr>
          <w:rFonts w:ascii="Times New Roman" w:hAnsi="Times New Roman" w:cs="Times New Roman"/>
          <w:sz w:val="24"/>
          <w:szCs w:val="24"/>
        </w:rPr>
        <w:t xml:space="preserve"> В то же время такая предметная среда позволяет решить конкретные образовательные задачи, вовлекая детей в процесс познания и усвоения знаний умений и навыков, развивая их любознательность, творчество, коммуникативные способности. 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В начале учебного года, </w:t>
      </w:r>
      <w:proofErr w:type="gramStart"/>
      <w:r w:rsidRPr="00EC5E9A">
        <w:rPr>
          <w:rFonts w:ascii="Times New Roman" w:hAnsi="Times New Roman" w:cs="Times New Roman"/>
          <w:sz w:val="24"/>
          <w:szCs w:val="24"/>
        </w:rPr>
        <w:t>проанализировав принцип построения предметно-развивающей среды разбили</w:t>
      </w:r>
      <w:proofErr w:type="gramEnd"/>
      <w:r w:rsidRPr="00EC5E9A">
        <w:rPr>
          <w:rFonts w:ascii="Times New Roman" w:hAnsi="Times New Roman" w:cs="Times New Roman"/>
          <w:sz w:val="24"/>
          <w:szCs w:val="24"/>
        </w:rPr>
        <w:t xml:space="preserve"> группу на игровые уголки: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- Патриотический 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- Лаборатория 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lastRenderedPageBreak/>
        <w:t>-   Художественная мастерская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-  Природы и наблюдения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- Дидактических игр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- Художественной литературы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-ФЭМП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- Логопедический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- Конструирования</w:t>
      </w:r>
    </w:p>
    <w:p w:rsidR="00A17B3F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- СРИ</w:t>
      </w:r>
    </w:p>
    <w:p w:rsidR="00A17B3F" w:rsidRPr="00EC5E9A" w:rsidRDefault="00A17B3F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Основываясь на новейшие образовательные технологии, в группе разработаны и используются на мультимедийном оборудовании: электронные презентации, наглядно-демонстрационный материал, аудио сказки, развивающие и обучающие мультфильмы. </w:t>
      </w:r>
    </w:p>
    <w:p w:rsidR="00EA60AB" w:rsidRPr="00EC5E9A" w:rsidRDefault="00664BB8" w:rsidP="00EC5E9A">
      <w:pPr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В группу были  п</w:t>
      </w:r>
      <w:r w:rsidR="00A97CE3" w:rsidRPr="00EC5E9A">
        <w:rPr>
          <w:rFonts w:ascii="Times New Roman" w:hAnsi="Times New Roman" w:cs="Times New Roman"/>
          <w:sz w:val="24"/>
          <w:szCs w:val="24"/>
        </w:rPr>
        <w:t xml:space="preserve">риобретены </w:t>
      </w:r>
      <w:r w:rsidRPr="00EC5E9A">
        <w:rPr>
          <w:rFonts w:ascii="Times New Roman" w:hAnsi="Times New Roman" w:cs="Times New Roman"/>
          <w:sz w:val="24"/>
          <w:szCs w:val="24"/>
        </w:rPr>
        <w:t xml:space="preserve"> хрестоматии по лексическим темам: </w:t>
      </w:r>
      <w:proofErr w:type="gramStart"/>
      <w:r w:rsidRPr="00EC5E9A">
        <w:rPr>
          <w:rFonts w:ascii="Times New Roman" w:hAnsi="Times New Roman" w:cs="Times New Roman"/>
          <w:sz w:val="24"/>
          <w:szCs w:val="24"/>
        </w:rPr>
        <w:t>«Мое тело», «Домашние питомцы», «Транспорт», «Танки», « Поезда», « Птицы южного Урала», « Уроки этикета», «Спорт», « Правила поведения для воспитанных детей», « Моя первая книга о России».</w:t>
      </w:r>
      <w:proofErr w:type="gramEnd"/>
      <w:r w:rsidRPr="00EC5E9A">
        <w:rPr>
          <w:rFonts w:ascii="Times New Roman" w:hAnsi="Times New Roman" w:cs="Times New Roman"/>
          <w:sz w:val="24"/>
          <w:szCs w:val="24"/>
        </w:rPr>
        <w:t xml:space="preserve"> Так же приобр</w:t>
      </w:r>
      <w:r w:rsidR="0074153C" w:rsidRPr="00EC5E9A">
        <w:rPr>
          <w:rFonts w:ascii="Times New Roman" w:hAnsi="Times New Roman" w:cs="Times New Roman"/>
          <w:sz w:val="24"/>
          <w:szCs w:val="24"/>
        </w:rPr>
        <w:t>е</w:t>
      </w:r>
      <w:r w:rsidRPr="00EC5E9A">
        <w:rPr>
          <w:rFonts w:ascii="Times New Roman" w:hAnsi="Times New Roman" w:cs="Times New Roman"/>
          <w:sz w:val="24"/>
          <w:szCs w:val="24"/>
        </w:rPr>
        <w:t xml:space="preserve">тены </w:t>
      </w:r>
      <w:r w:rsidR="0074153C" w:rsidRPr="00EC5E9A">
        <w:rPr>
          <w:rFonts w:ascii="Times New Roman" w:hAnsi="Times New Roman" w:cs="Times New Roman"/>
          <w:sz w:val="24"/>
          <w:szCs w:val="24"/>
        </w:rPr>
        <w:t xml:space="preserve"> дидактические игры и наглядные пособия: « Как расти здоровым», « Быть активным и здоровым», « Продукты питания», « Противоположности», </w:t>
      </w:r>
      <w:r w:rsidR="00B90C61" w:rsidRPr="00EC5E9A">
        <w:rPr>
          <w:rFonts w:ascii="Times New Roman" w:hAnsi="Times New Roman" w:cs="Times New Roman"/>
          <w:sz w:val="24"/>
          <w:szCs w:val="24"/>
        </w:rPr>
        <w:t>« Ассоциации», Карта Южного Урала, Карта Челябинской области, Карта города Коркино, Раскладушка «Безопасность на дороге»</w:t>
      </w:r>
      <w:r w:rsidR="00AE4CA6" w:rsidRPr="00EC5E9A">
        <w:rPr>
          <w:rFonts w:ascii="Times New Roman" w:hAnsi="Times New Roman" w:cs="Times New Roman"/>
          <w:sz w:val="24"/>
          <w:szCs w:val="24"/>
        </w:rPr>
        <w:t>. Изготовлены игры  и пособия по ФЭМП: « Цветные ладошки», «Бусины», «Разноцветные цепочки», « Заплатки», « Геометрические фигуры», «Ребусы», « Кораблики», « Паучки на паутине», «Цветик семи цветик», « Подбери ключик», « Большо</w:t>
      </w:r>
      <w:proofErr w:type="gramStart"/>
      <w:r w:rsidR="00AE4CA6" w:rsidRPr="00EC5E9A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AE4CA6" w:rsidRPr="00EC5E9A">
        <w:rPr>
          <w:rFonts w:ascii="Times New Roman" w:hAnsi="Times New Roman" w:cs="Times New Roman"/>
          <w:sz w:val="24"/>
          <w:szCs w:val="24"/>
        </w:rPr>
        <w:t xml:space="preserve"> средний- маленький», « </w:t>
      </w:r>
      <w:proofErr w:type="spellStart"/>
      <w:r w:rsidR="00AE4CA6" w:rsidRPr="00EC5E9A">
        <w:rPr>
          <w:rFonts w:ascii="Times New Roman" w:hAnsi="Times New Roman" w:cs="Times New Roman"/>
          <w:sz w:val="24"/>
          <w:szCs w:val="24"/>
        </w:rPr>
        <w:t>Брильянтики</w:t>
      </w:r>
      <w:proofErr w:type="spellEnd"/>
      <w:r w:rsidR="00AE4CA6" w:rsidRPr="00EC5E9A">
        <w:rPr>
          <w:rFonts w:ascii="Times New Roman" w:hAnsi="Times New Roman" w:cs="Times New Roman"/>
          <w:sz w:val="24"/>
          <w:szCs w:val="24"/>
        </w:rPr>
        <w:t>»</w:t>
      </w:r>
      <w:r w:rsidR="00932530" w:rsidRPr="00EC5E9A">
        <w:rPr>
          <w:rFonts w:ascii="Times New Roman" w:hAnsi="Times New Roman" w:cs="Times New Roman"/>
          <w:sz w:val="24"/>
          <w:szCs w:val="24"/>
        </w:rPr>
        <w:t>, « Разрезные картинки моя Родина», « Лото гербы городов России», «Лото флаги стран», «Парочки».</w:t>
      </w:r>
    </w:p>
    <w:p w:rsidR="00EA60AB" w:rsidRPr="00EC5E9A" w:rsidRDefault="00EA60AB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использование игровых ситуаций. </w:t>
      </w:r>
      <w:r w:rsidR="00A17B3F" w:rsidRPr="00EC5E9A">
        <w:rPr>
          <w:rFonts w:ascii="Times New Roman" w:hAnsi="Times New Roman" w:cs="Times New Roman"/>
          <w:sz w:val="24"/>
          <w:szCs w:val="24"/>
        </w:rPr>
        <w:t>Этот методический материал способствует развитию процессов и повышению интереса к образовательной деятельности. В связи с этим воспитательно-образовательный проце</w:t>
      </w:r>
      <w:proofErr w:type="gramStart"/>
      <w:r w:rsidR="00A17B3F" w:rsidRPr="00EC5E9A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="00A17B3F" w:rsidRPr="00EC5E9A">
        <w:rPr>
          <w:rFonts w:ascii="Times New Roman" w:hAnsi="Times New Roman" w:cs="Times New Roman"/>
          <w:sz w:val="24"/>
          <w:szCs w:val="24"/>
        </w:rPr>
        <w:t xml:space="preserve">уппе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 и с использованием </w:t>
      </w:r>
      <w:proofErr w:type="spellStart"/>
      <w:r w:rsidR="00A17B3F" w:rsidRPr="00EC5E9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17B3F" w:rsidRPr="00EC5E9A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345848" w:rsidRPr="00EC5E9A" w:rsidRDefault="00345848" w:rsidP="00EC5E9A">
      <w:pPr>
        <w:spacing w:after="0" w:line="240" w:lineRule="auto"/>
        <w:ind w:left="1145"/>
        <w:rPr>
          <w:rFonts w:ascii="Times New Roman" w:hAnsi="Times New Roman" w:cs="Times New Roman"/>
          <w:sz w:val="24"/>
          <w:szCs w:val="24"/>
        </w:rPr>
      </w:pPr>
    </w:p>
    <w:p w:rsidR="00EC5E9A" w:rsidRPr="00EC5E9A" w:rsidRDefault="00BA3099" w:rsidP="00EC5E9A">
      <w:pPr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Плодотворной оказ</w:t>
      </w:r>
      <w:r w:rsidR="00EA60AB" w:rsidRPr="00EC5E9A">
        <w:rPr>
          <w:rFonts w:ascii="Times New Roman" w:hAnsi="Times New Roman" w:cs="Times New Roman"/>
          <w:sz w:val="24"/>
          <w:szCs w:val="24"/>
        </w:rPr>
        <w:t>алась</w:t>
      </w:r>
      <w:r w:rsidRPr="00EC5E9A">
        <w:rPr>
          <w:rFonts w:ascii="Times New Roman" w:hAnsi="Times New Roman" w:cs="Times New Roman"/>
          <w:sz w:val="24"/>
          <w:szCs w:val="24"/>
        </w:rPr>
        <w:t xml:space="preserve"> работа с родителями</w:t>
      </w:r>
      <w:r w:rsidR="00EC5E9A" w:rsidRPr="00EC5E9A">
        <w:rPr>
          <w:rFonts w:ascii="Times New Roman" w:hAnsi="Times New Roman" w:cs="Times New Roman"/>
          <w:sz w:val="24"/>
          <w:szCs w:val="24"/>
        </w:rPr>
        <w:t xml:space="preserve">. Работа с родителями опирается на такие принципы, как: </w:t>
      </w:r>
    </w:p>
    <w:p w:rsidR="00EC5E9A" w:rsidRPr="00EC5E9A" w:rsidRDefault="00EC5E9A" w:rsidP="00EC5E9A">
      <w:pPr>
        <w:numPr>
          <w:ilvl w:val="0"/>
          <w:numId w:val="3"/>
        </w:num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EC5E9A" w:rsidRPr="00EC5E9A" w:rsidRDefault="00EC5E9A" w:rsidP="00EC5E9A">
      <w:pPr>
        <w:numPr>
          <w:ilvl w:val="0"/>
          <w:numId w:val="3"/>
        </w:num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уважение к личности ребенка и взрослого;</w:t>
      </w:r>
    </w:p>
    <w:p w:rsidR="00EC5E9A" w:rsidRPr="00EC5E9A" w:rsidRDefault="00EC5E9A" w:rsidP="00EC5E9A">
      <w:pPr>
        <w:spacing w:after="0" w:line="240" w:lineRule="auto"/>
        <w:ind w:left="1145"/>
        <w:rPr>
          <w:rFonts w:ascii="Times New Roman" w:hAnsi="Times New Roman" w:cs="Times New Roman"/>
          <w:sz w:val="24"/>
          <w:szCs w:val="24"/>
        </w:rPr>
      </w:pPr>
    </w:p>
    <w:p w:rsidR="00BA3099" w:rsidRPr="00EC5E9A" w:rsidRDefault="00EC5E9A" w:rsidP="00EC5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 Родители являются полноправными участниками образовательного процесса, </w:t>
      </w:r>
      <w:r w:rsidR="00345848" w:rsidRPr="00EC5E9A">
        <w:rPr>
          <w:rFonts w:ascii="Times New Roman" w:hAnsi="Times New Roman" w:cs="Times New Roman"/>
          <w:sz w:val="24"/>
          <w:szCs w:val="24"/>
        </w:rPr>
        <w:t>в свою очередь родители охотно шли на контакт и старались участвовать во всех акциях и совместных мероприятиях группы, детского сада, города</w:t>
      </w:r>
      <w:proofErr w:type="gramStart"/>
      <w:r w:rsidR="00345848" w:rsidRPr="00EC5E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97CE3" w:rsidRPr="00EC5E9A" w:rsidRDefault="00A97CE3" w:rsidP="00EC5E9A">
      <w:pPr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В </w:t>
      </w:r>
      <w:r w:rsidR="00345848" w:rsidRPr="00EC5E9A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BA3099" w:rsidRPr="00EC5E9A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EC5E9A">
        <w:rPr>
          <w:rFonts w:ascii="Times New Roman" w:hAnsi="Times New Roman" w:cs="Times New Roman"/>
          <w:sz w:val="24"/>
          <w:szCs w:val="24"/>
        </w:rPr>
        <w:t xml:space="preserve">работе с семьей использовались не только традиционные формы взаимодействия (родительские собрания, </w:t>
      </w:r>
      <w:r w:rsidR="00BA3099" w:rsidRPr="00EC5E9A">
        <w:rPr>
          <w:rFonts w:ascii="Times New Roman" w:hAnsi="Times New Roman" w:cs="Times New Roman"/>
          <w:sz w:val="24"/>
          <w:szCs w:val="24"/>
        </w:rPr>
        <w:t>опросы</w:t>
      </w:r>
      <w:proofErr w:type="gramStart"/>
      <w:r w:rsidR="00BA3099" w:rsidRPr="00EC5E9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BA3099" w:rsidRPr="00EC5E9A">
        <w:rPr>
          <w:rFonts w:ascii="Times New Roman" w:hAnsi="Times New Roman" w:cs="Times New Roman"/>
          <w:sz w:val="24"/>
          <w:szCs w:val="24"/>
        </w:rPr>
        <w:t>нкетирование, консультации и беседы, совместное проведение досугов, индивидуальные консультации специалистов ДОУ (учитель-логопед,) тематические консультации на информационных стендах, выставки детских работ),</w:t>
      </w:r>
      <w:r w:rsidRPr="00EC5E9A">
        <w:rPr>
          <w:rFonts w:ascii="Times New Roman" w:hAnsi="Times New Roman" w:cs="Times New Roman"/>
          <w:sz w:val="24"/>
          <w:szCs w:val="24"/>
        </w:rPr>
        <w:t xml:space="preserve">но и не традиционные ( такие как: </w:t>
      </w:r>
      <w:proofErr w:type="gramStart"/>
      <w:r w:rsidRPr="00EC5E9A">
        <w:rPr>
          <w:rFonts w:ascii="Times New Roman" w:hAnsi="Times New Roman" w:cs="Times New Roman"/>
          <w:sz w:val="24"/>
          <w:szCs w:val="24"/>
        </w:rPr>
        <w:t>Блиц-опрос</w:t>
      </w:r>
      <w:proofErr w:type="gramEnd"/>
      <w:r w:rsidRPr="00EC5E9A">
        <w:rPr>
          <w:rFonts w:ascii="Times New Roman" w:hAnsi="Times New Roman" w:cs="Times New Roman"/>
          <w:sz w:val="24"/>
          <w:szCs w:val="24"/>
        </w:rPr>
        <w:t xml:space="preserve"> « Какие народные традиции прижились в вашей семье и почему?», Организация выставки « Предметы народного быта, который достался по наследству и переда</w:t>
      </w:r>
      <w:r w:rsidR="00BA3099" w:rsidRPr="00EC5E9A">
        <w:rPr>
          <w:rFonts w:ascii="Times New Roman" w:hAnsi="Times New Roman" w:cs="Times New Roman"/>
          <w:sz w:val="24"/>
          <w:szCs w:val="24"/>
        </w:rPr>
        <w:t xml:space="preserve">ется из поколения в </w:t>
      </w:r>
      <w:r w:rsidR="00BA3099" w:rsidRPr="00EC5E9A">
        <w:rPr>
          <w:rFonts w:ascii="Times New Roman" w:hAnsi="Times New Roman" w:cs="Times New Roman"/>
          <w:sz w:val="24"/>
          <w:szCs w:val="24"/>
        </w:rPr>
        <w:lastRenderedPageBreak/>
        <w:t xml:space="preserve">поколение», </w:t>
      </w:r>
      <w:r w:rsidRPr="00EC5E9A">
        <w:rPr>
          <w:rFonts w:ascii="Times New Roman" w:hAnsi="Times New Roman" w:cs="Times New Roman"/>
          <w:sz w:val="24"/>
          <w:szCs w:val="24"/>
        </w:rPr>
        <w:t xml:space="preserve">«День открытых дверей», выпуск семейных стенгазет, конкурсы </w:t>
      </w:r>
      <w:r w:rsidR="00EA60AB" w:rsidRPr="00EC5E9A">
        <w:rPr>
          <w:rFonts w:ascii="Times New Roman" w:hAnsi="Times New Roman" w:cs="Times New Roman"/>
          <w:sz w:val="24"/>
          <w:szCs w:val="24"/>
        </w:rPr>
        <w:t>«Пасхальная Русь», «Зеленый огонек»</w:t>
      </w:r>
      <w:r w:rsidRPr="00EC5E9A">
        <w:rPr>
          <w:rFonts w:ascii="Times New Roman" w:hAnsi="Times New Roman" w:cs="Times New Roman"/>
          <w:sz w:val="24"/>
          <w:szCs w:val="24"/>
        </w:rPr>
        <w:t>, фотовыставки, совместные праздники, проекты, размещение информации о жизни в детском саду на сайте ДОУ).</w:t>
      </w:r>
    </w:p>
    <w:p w:rsidR="000B5B4F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В течение учебного года родители прин</w:t>
      </w:r>
      <w:r w:rsidR="000B5B4F" w:rsidRPr="00EC5E9A">
        <w:rPr>
          <w:rFonts w:ascii="Times New Roman" w:hAnsi="Times New Roman" w:cs="Times New Roman"/>
          <w:sz w:val="24"/>
          <w:szCs w:val="24"/>
        </w:rPr>
        <w:t>има</w:t>
      </w:r>
      <w:r w:rsidRPr="00EC5E9A">
        <w:rPr>
          <w:rFonts w:ascii="Times New Roman" w:hAnsi="Times New Roman" w:cs="Times New Roman"/>
          <w:sz w:val="24"/>
          <w:szCs w:val="24"/>
        </w:rPr>
        <w:t xml:space="preserve">ли участие в  совместных развлечениях и праздниках: концерт «Для любимых мам», праздник « Елка в гости к нам пришла», праздник ко Дню защитников Отечества, Дню 8 марта. Семьи приняли активное участие в выставках совместного творчества: «Осенние дары», «Чудо с грядки», «Наши мамы – мастерицы», «Новогодняя рождественская игрушка». Родители принимали участие в акциях добрых дел (изготовление кормушек, скворечников). </w:t>
      </w:r>
    </w:p>
    <w:p w:rsidR="000B5B4F" w:rsidRPr="00EC5E9A" w:rsidRDefault="000B5B4F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Результатами взаимодействия педагогов и родителей являются: повышение активности родителей в жизни группы и детского сада. Они помогают в оформлении групп (приобрели и установили детские шкафчики, заменили скамейки в раздевалке), приобретались дидактические и развивающие  игры, пособия, игрушки</w:t>
      </w:r>
      <w:r w:rsidR="0014217E" w:rsidRPr="00EC5E9A">
        <w:rPr>
          <w:rFonts w:ascii="Times New Roman" w:hAnsi="Times New Roman" w:cs="Times New Roman"/>
          <w:sz w:val="24"/>
          <w:szCs w:val="24"/>
        </w:rPr>
        <w:t>, принимали участие в облагораживании территории детского сада  весенний период (подготовка к летне оздоровительной работе)</w:t>
      </w:r>
      <w:r w:rsidR="00EC5E9A" w:rsidRPr="00EC5E9A">
        <w:rPr>
          <w:rFonts w:ascii="Times New Roman" w:hAnsi="Times New Roman" w:cs="Times New Roman"/>
          <w:sz w:val="24"/>
          <w:szCs w:val="24"/>
        </w:rPr>
        <w:t xml:space="preserve">, а так же организация посещения детьми детского кафе с участием аниматоров </w:t>
      </w:r>
      <w:proofErr w:type="gramStart"/>
      <w:r w:rsidR="00EC5E9A" w:rsidRPr="00EC5E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C5E9A" w:rsidRPr="00EC5E9A">
        <w:rPr>
          <w:rFonts w:ascii="Times New Roman" w:hAnsi="Times New Roman" w:cs="Times New Roman"/>
          <w:sz w:val="24"/>
          <w:szCs w:val="24"/>
        </w:rPr>
        <w:t>приурочили к празднику День защиты детей).</w:t>
      </w:r>
    </w:p>
    <w:p w:rsidR="00A97CE3" w:rsidRPr="00EC5E9A" w:rsidRDefault="00A97CE3" w:rsidP="00EC5E9A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Таким образом, родители являются участниками образовательного процесса в ДОУ, что позволяет повысить динамику уровня компетентности педагогов и родителей по вопросам взаимодействия и воспитания детей. Увеличился охват разнообразными формами сотрудничества. Повысилось осознание коллективом и родителями доминирующей роли семейного воспитания и роли дошкольного обучения как (помощника) «семьи воспитания детей». Произошел переход родителей от роли пассивных наблюдателей к активному участию в сотрудничестве в ДОУ.</w:t>
      </w:r>
    </w:p>
    <w:p w:rsidR="00BD3997" w:rsidRPr="00EC5E9A" w:rsidRDefault="00BD3997" w:rsidP="00EC5E9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В начале учебного года перед педагогами нашей группы была поставлена цель создания в детском саду </w:t>
      </w:r>
      <w:proofErr w:type="spellStart"/>
      <w:r w:rsidRPr="00EC5E9A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EC5E9A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пространства, обеспечивающего гармоничное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</w:t>
      </w:r>
    </w:p>
    <w:p w:rsidR="00EC5E9A" w:rsidRPr="00EC5E9A" w:rsidRDefault="00BD3997" w:rsidP="00EC5E9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 В соответствии с целью перед нами стояли задачи: </w:t>
      </w:r>
    </w:p>
    <w:p w:rsidR="00EC5E9A" w:rsidRPr="00EC5E9A" w:rsidRDefault="00BD3997" w:rsidP="00EC5E9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1. Совершенствовать деятельность в группе по развитию педагогического процесса, созданию комфортных условий, организации педагогического, лечебно-оздоровительного, здоровье</w:t>
      </w:r>
      <w:r w:rsidR="004B6339">
        <w:rPr>
          <w:rFonts w:ascii="Times New Roman" w:hAnsi="Times New Roman" w:cs="Times New Roman"/>
          <w:sz w:val="24"/>
          <w:szCs w:val="24"/>
        </w:rPr>
        <w:t xml:space="preserve"> </w:t>
      </w:r>
      <w:r w:rsidRPr="00EC5E9A">
        <w:rPr>
          <w:rFonts w:ascii="Times New Roman" w:hAnsi="Times New Roman" w:cs="Times New Roman"/>
          <w:sz w:val="24"/>
          <w:szCs w:val="24"/>
        </w:rPr>
        <w:t>сохраняющего режимов через реализацию общеобразовательной программы.</w:t>
      </w:r>
    </w:p>
    <w:p w:rsidR="00EC5E9A" w:rsidRPr="00EC5E9A" w:rsidRDefault="00BD3997" w:rsidP="00EC5E9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 2. Создать условия для качественного проведения непосредственной образовательной деятельности в группах с целью </w:t>
      </w:r>
      <w:proofErr w:type="gramStart"/>
      <w:r w:rsidRPr="00EC5E9A">
        <w:rPr>
          <w:rFonts w:ascii="Times New Roman" w:hAnsi="Times New Roman" w:cs="Times New Roman"/>
          <w:sz w:val="24"/>
          <w:szCs w:val="24"/>
        </w:rPr>
        <w:t>увеличения показателей качества усвоения программного содержания</w:t>
      </w:r>
      <w:proofErr w:type="gramEnd"/>
      <w:r w:rsidRPr="00EC5E9A">
        <w:rPr>
          <w:rFonts w:ascii="Times New Roman" w:hAnsi="Times New Roman" w:cs="Times New Roman"/>
          <w:sz w:val="24"/>
          <w:szCs w:val="24"/>
        </w:rPr>
        <w:t xml:space="preserve"> на 201</w:t>
      </w:r>
      <w:r w:rsidR="004A1099">
        <w:rPr>
          <w:rFonts w:ascii="Times New Roman" w:hAnsi="Times New Roman" w:cs="Times New Roman"/>
          <w:sz w:val="24"/>
          <w:szCs w:val="24"/>
        </w:rPr>
        <w:t>8</w:t>
      </w:r>
      <w:r w:rsidRPr="00EC5E9A">
        <w:rPr>
          <w:rFonts w:ascii="Times New Roman" w:hAnsi="Times New Roman" w:cs="Times New Roman"/>
          <w:sz w:val="24"/>
          <w:szCs w:val="24"/>
        </w:rPr>
        <w:t>-201</w:t>
      </w:r>
      <w:r w:rsidR="004A1099">
        <w:rPr>
          <w:rFonts w:ascii="Times New Roman" w:hAnsi="Times New Roman" w:cs="Times New Roman"/>
          <w:sz w:val="24"/>
          <w:szCs w:val="24"/>
        </w:rPr>
        <w:t>9</w:t>
      </w:r>
      <w:r w:rsidRPr="00EC5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E9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C5E9A">
        <w:rPr>
          <w:rFonts w:ascii="Times New Roman" w:hAnsi="Times New Roman" w:cs="Times New Roman"/>
          <w:sz w:val="24"/>
          <w:szCs w:val="24"/>
        </w:rPr>
        <w:t xml:space="preserve">. год. </w:t>
      </w:r>
    </w:p>
    <w:p w:rsidR="00A97CE3" w:rsidRPr="00EC5E9A" w:rsidRDefault="00BD3997" w:rsidP="00EC5E9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входе режимных моментов. При проведении организованной образовательной деятельности использовались как традиционные (например, наблюдение, беседы, сравнение, индивидуальная работа и т.д.)</w:t>
      </w:r>
      <w:proofErr w:type="gramStart"/>
      <w:r w:rsidRPr="00EC5E9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C5E9A">
        <w:rPr>
          <w:rFonts w:ascii="Times New Roman" w:hAnsi="Times New Roman" w:cs="Times New Roman"/>
          <w:sz w:val="24"/>
          <w:szCs w:val="24"/>
        </w:rPr>
        <w:t xml:space="preserve">ак и нетрадиционные методы работы ( пальчиковая гимнастика, </w:t>
      </w:r>
      <w:proofErr w:type="spellStart"/>
      <w:r w:rsidRPr="00EC5E9A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EC5E9A">
        <w:rPr>
          <w:rFonts w:ascii="Times New Roman" w:hAnsi="Times New Roman" w:cs="Times New Roman"/>
          <w:sz w:val="24"/>
          <w:szCs w:val="24"/>
        </w:rPr>
        <w:t xml:space="preserve">, дыхательная гимнастика, элементы ТРИЗ). Педагогические наблюдения, анализ выполнения требований к содержанию и методам воспитания и обучения, а также результатов усвоения детьми программного материала показали стабильность и позитивную динамику по всем направлениям развития. Положительное влияние на этот процесс оказывали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</w:t>
      </w:r>
      <w:r w:rsidRPr="00EC5E9A">
        <w:rPr>
          <w:rFonts w:ascii="Times New Roman" w:hAnsi="Times New Roman" w:cs="Times New Roman"/>
          <w:sz w:val="24"/>
          <w:szCs w:val="24"/>
        </w:rPr>
        <w:lastRenderedPageBreak/>
        <w:t>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умения, навыки.</w:t>
      </w:r>
    </w:p>
    <w:p w:rsidR="00BD3997" w:rsidRPr="00EC5E9A" w:rsidRDefault="00BD3997" w:rsidP="00EC5E9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Результаты деятельности группы были тщательно проанализированы, сделаны выводы о том, что в целом работа проводилась целенаправленно и эффективно.  На 201</w:t>
      </w:r>
      <w:r w:rsidR="004A1099">
        <w:rPr>
          <w:rFonts w:ascii="Times New Roman" w:hAnsi="Times New Roman" w:cs="Times New Roman"/>
          <w:sz w:val="24"/>
          <w:szCs w:val="24"/>
        </w:rPr>
        <w:t>9</w:t>
      </w:r>
      <w:r w:rsidRPr="00EC5E9A">
        <w:rPr>
          <w:rFonts w:ascii="Times New Roman" w:hAnsi="Times New Roman" w:cs="Times New Roman"/>
          <w:sz w:val="24"/>
          <w:szCs w:val="24"/>
        </w:rPr>
        <w:t>-20</w:t>
      </w:r>
      <w:r w:rsidR="004A1099">
        <w:rPr>
          <w:rFonts w:ascii="Times New Roman" w:hAnsi="Times New Roman" w:cs="Times New Roman"/>
          <w:sz w:val="24"/>
          <w:szCs w:val="24"/>
        </w:rPr>
        <w:t>20</w:t>
      </w:r>
      <w:r w:rsidRPr="00EC5E9A">
        <w:rPr>
          <w:rFonts w:ascii="Times New Roman" w:hAnsi="Times New Roman" w:cs="Times New Roman"/>
          <w:sz w:val="24"/>
          <w:szCs w:val="24"/>
        </w:rPr>
        <w:t xml:space="preserve"> учебный год воспитатели старшей группы с ТНР ставят перед собой следующие  задачи: </w:t>
      </w:r>
    </w:p>
    <w:p w:rsidR="00BD3997" w:rsidRPr="00EC5E9A" w:rsidRDefault="00BD3997" w:rsidP="00EC5E9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 Осуществление комплекса профилактической и оздоровительной работы. </w:t>
      </w:r>
    </w:p>
    <w:p w:rsidR="00BD3997" w:rsidRPr="00EC5E9A" w:rsidRDefault="00BD3997" w:rsidP="00EC5E9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Речевое развитие (обогащение активного словаря; развитие связной, грамматически правильной диалогической и монологической речи, развитие звуковой и интонационной культуры речи; знакомство с книжной культурой, детской литературой, организовывая литературные викторины, «Дни любимых книг», краткосрочных проектов, посещение библиотек);</w:t>
      </w:r>
    </w:p>
    <w:p w:rsidR="00BD3997" w:rsidRPr="00EC5E9A" w:rsidRDefault="00BD3997" w:rsidP="00EC5E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Развивать способности решать интеллектуальные и личностные задачи. </w:t>
      </w:r>
    </w:p>
    <w:p w:rsidR="00BD3997" w:rsidRPr="00EC5E9A" w:rsidRDefault="00BD3997" w:rsidP="00EC5E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Выявление задатков одаренных детей, и создание оптимальных условий для их развития.</w:t>
      </w:r>
    </w:p>
    <w:p w:rsidR="00BD3997" w:rsidRPr="00EC5E9A" w:rsidRDefault="00BD3997" w:rsidP="00EC5E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 xml:space="preserve">Совершенствовать работу с коллегами и родителями через информационное пространство. </w:t>
      </w:r>
    </w:p>
    <w:p w:rsidR="00BD3997" w:rsidRPr="00EC5E9A" w:rsidRDefault="00BD3997" w:rsidP="00EC5E9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5E9A">
        <w:rPr>
          <w:rFonts w:ascii="Times New Roman" w:hAnsi="Times New Roman" w:cs="Times New Roman"/>
          <w:sz w:val="24"/>
          <w:szCs w:val="24"/>
        </w:rPr>
        <w:t>Планирование ра</w:t>
      </w:r>
      <w:r w:rsidR="00E11F6C">
        <w:rPr>
          <w:rFonts w:ascii="Times New Roman" w:hAnsi="Times New Roman" w:cs="Times New Roman"/>
          <w:sz w:val="24"/>
          <w:szCs w:val="24"/>
        </w:rPr>
        <w:t xml:space="preserve">звития, составление проектов </w:t>
      </w:r>
      <w:r w:rsidRPr="00EC5E9A">
        <w:rPr>
          <w:rFonts w:ascii="Times New Roman" w:hAnsi="Times New Roman" w:cs="Times New Roman"/>
          <w:sz w:val="24"/>
          <w:szCs w:val="24"/>
        </w:rPr>
        <w:t xml:space="preserve"> по всем стратегическим направлениям развития в соответствии с ФГОС ДОУ.</w:t>
      </w:r>
    </w:p>
    <w:p w:rsidR="0035783D" w:rsidRDefault="0035783D"/>
    <w:sectPr w:rsidR="0035783D" w:rsidSect="00A17B3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B6F7510"/>
    <w:multiLevelType w:val="hybridMultilevel"/>
    <w:tmpl w:val="7AAA3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E35EA9"/>
    <w:multiLevelType w:val="hybridMultilevel"/>
    <w:tmpl w:val="A1163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8E717A"/>
    <w:multiLevelType w:val="hybridMultilevel"/>
    <w:tmpl w:val="3622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B5F80"/>
    <w:multiLevelType w:val="hybridMultilevel"/>
    <w:tmpl w:val="FE64F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A97CE3"/>
    <w:rsid w:val="000B5B4F"/>
    <w:rsid w:val="0014217E"/>
    <w:rsid w:val="00300BB3"/>
    <w:rsid w:val="00345848"/>
    <w:rsid w:val="0035783D"/>
    <w:rsid w:val="00404A8E"/>
    <w:rsid w:val="004A1099"/>
    <w:rsid w:val="004B6339"/>
    <w:rsid w:val="00634AA6"/>
    <w:rsid w:val="00664BB8"/>
    <w:rsid w:val="0074153C"/>
    <w:rsid w:val="007A543C"/>
    <w:rsid w:val="00932530"/>
    <w:rsid w:val="0094436D"/>
    <w:rsid w:val="00A17B3F"/>
    <w:rsid w:val="00A22C37"/>
    <w:rsid w:val="00A97CE3"/>
    <w:rsid w:val="00AE4CA6"/>
    <w:rsid w:val="00B90C61"/>
    <w:rsid w:val="00BA3099"/>
    <w:rsid w:val="00BD3997"/>
    <w:rsid w:val="00C33A8C"/>
    <w:rsid w:val="00D41A5D"/>
    <w:rsid w:val="00E11F6C"/>
    <w:rsid w:val="00E7441C"/>
    <w:rsid w:val="00EA60AB"/>
    <w:rsid w:val="00EC5E9A"/>
    <w:rsid w:val="00FE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97CE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A97CE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basedOn w:val="a0"/>
    <w:rsid w:val="00A97CE3"/>
    <w:rPr>
      <w:rFonts w:ascii="Century Schoolbook" w:hAnsi="Century Schoolbook" w:cs="Century Schoolbook"/>
      <w:sz w:val="18"/>
      <w:szCs w:val="18"/>
    </w:rPr>
  </w:style>
  <w:style w:type="paragraph" w:customStyle="1" w:styleId="Style97">
    <w:name w:val="Style97"/>
    <w:basedOn w:val="a"/>
    <w:rsid w:val="00A97C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rsid w:val="00A97CE3"/>
    <w:rPr>
      <w:rFonts w:ascii="Microsoft Sans Serif" w:hAnsi="Microsoft Sans Serif" w:cs="Microsoft Sans Serif"/>
      <w:sz w:val="18"/>
      <w:szCs w:val="18"/>
    </w:rPr>
  </w:style>
  <w:style w:type="character" w:customStyle="1" w:styleId="FontStyle227">
    <w:name w:val="Font Style227"/>
    <w:basedOn w:val="a0"/>
    <w:rsid w:val="00A97CE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2">
    <w:name w:val="Style82"/>
    <w:basedOn w:val="a"/>
    <w:rsid w:val="00A97CE3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rsid w:val="00A97CE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styleId="a3">
    <w:name w:val="List Paragraph"/>
    <w:basedOn w:val="a"/>
    <w:uiPriority w:val="34"/>
    <w:qFormat/>
    <w:rsid w:val="00BD3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5F32-56E4-4395-8428-442668B0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HomePC</cp:lastModifiedBy>
  <cp:revision>9</cp:revision>
  <dcterms:created xsi:type="dcterms:W3CDTF">2017-05-24T08:51:00Z</dcterms:created>
  <dcterms:modified xsi:type="dcterms:W3CDTF">2021-12-23T02:21:00Z</dcterms:modified>
</cp:coreProperties>
</file>